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083621" w14:textId="77777777" w:rsidR="00081D1E" w:rsidRPr="00107795" w:rsidRDefault="00081D1E" w:rsidP="00081D1E">
      <w:pPr>
        <w:pStyle w:val="Geenafstand"/>
        <w:bidi/>
        <w:jc w:val="center"/>
        <w:rPr>
          <w:rFonts w:ascii="29LT Riwaya" w:hAnsi="29LT Riwaya" w:cs="29LT Riwaya"/>
          <w:sz w:val="32"/>
          <w:szCs w:val="32"/>
          <w:lang w:eastAsia="nl-NL"/>
        </w:rPr>
      </w:pPr>
      <w:r w:rsidRPr="00107795">
        <w:rPr>
          <w:rFonts w:ascii="Lot" w:hAnsi="Lot" w:cs="29LT Riwaya"/>
          <w:b/>
          <w:bCs/>
          <w:noProof/>
          <w:color w:val="FF0000"/>
          <w:sz w:val="34"/>
          <w:szCs w:val="36"/>
          <w:rtl/>
          <w:lang w:val="ar-SA"/>
        </w:rPr>
        <w:drawing>
          <wp:inline distT="0" distB="0" distL="0" distR="0" wp14:anchorId="01E030AF" wp14:editId="10B85A48">
            <wp:extent cx="2304959" cy="3488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smillah.png"/>
                    <pic:cNvPicPr/>
                  </pic:nvPicPr>
                  <pic:blipFill>
                    <a:blip r:embed="rId4"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626139" cy="397456"/>
                    </a:xfrm>
                    <a:prstGeom prst="rect">
                      <a:avLst/>
                    </a:prstGeom>
                  </pic:spPr>
                </pic:pic>
              </a:graphicData>
            </a:graphic>
          </wp:inline>
        </w:drawing>
      </w:r>
    </w:p>
    <w:tbl>
      <w:tblPr>
        <w:tblStyle w:val="Tabelraster"/>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081D1E" w14:paraId="276E15BF" w14:textId="77777777" w:rsidTr="00C9736A">
        <w:tc>
          <w:tcPr>
            <w:tcW w:w="4360" w:type="dxa"/>
          </w:tcPr>
          <w:p w14:paraId="70118C97" w14:textId="6C6EEE87" w:rsidR="00081D1E" w:rsidRDefault="00081D1E" w:rsidP="00C9736A">
            <w:pPr>
              <w:pStyle w:val="Geenafstand"/>
              <w:bidi/>
              <w:jc w:val="both"/>
              <w:rPr>
                <w:rFonts w:ascii="29LT Riwaya" w:hAnsi="29LT Riwaya" w:cs="29LT Riwaya"/>
                <w:sz w:val="32"/>
                <w:szCs w:val="32"/>
                <w:rtl/>
                <w:lang w:eastAsia="nl-NL"/>
              </w:rPr>
            </w:pPr>
          </w:p>
        </w:tc>
        <w:tc>
          <w:tcPr>
            <w:tcW w:w="4360" w:type="dxa"/>
          </w:tcPr>
          <w:p w14:paraId="6C4B7FAE" w14:textId="77777777" w:rsidR="00081D1E" w:rsidRPr="007C4D89" w:rsidRDefault="00081D1E" w:rsidP="00C9736A">
            <w:pPr>
              <w:pStyle w:val="Geenafstand"/>
              <w:bidi/>
              <w:jc w:val="center"/>
              <w:rPr>
                <w:rFonts w:ascii="29LT Zarid Serif Rg" w:hAnsi="29LT Zarid Serif Rg" w:cs="29LT Zarid Serif Rg"/>
                <w:color w:val="1155CC"/>
                <w:u w:val="single"/>
                <w:shd w:val="clear" w:color="auto" w:fill="FFFFFF"/>
                <w:rtl/>
              </w:rPr>
            </w:pPr>
          </w:p>
        </w:tc>
      </w:tr>
    </w:tbl>
    <w:p w14:paraId="44E6D853" w14:textId="77777777" w:rsidR="00081D1E" w:rsidRPr="00081D1E" w:rsidRDefault="00081D1E" w:rsidP="00081D1E">
      <w:pPr>
        <w:pStyle w:val="Geenafstand"/>
        <w:bidi/>
        <w:jc w:val="center"/>
        <w:rPr>
          <w:rFonts w:cs="Akhbar MT"/>
          <w:color w:val="FF0000"/>
          <w:sz w:val="32"/>
          <w:szCs w:val="32"/>
          <w:rtl/>
        </w:rPr>
      </w:pPr>
      <w:r w:rsidRPr="00081D1E">
        <w:rPr>
          <w:rFonts w:cs="Akhbar MT" w:hint="cs"/>
          <w:color w:val="FF0000"/>
          <w:sz w:val="32"/>
          <w:szCs w:val="32"/>
          <w:rtl/>
        </w:rPr>
        <w:t>حول محاولتي انقلاب يوليوز 71، وغشت 72.</w:t>
      </w:r>
    </w:p>
    <w:p w14:paraId="45450AA4" w14:textId="798CADC1" w:rsidR="00081D1E" w:rsidRDefault="00081D1E" w:rsidP="00081D1E">
      <w:pPr>
        <w:pStyle w:val="Geenafstand"/>
        <w:bidi/>
        <w:jc w:val="center"/>
        <w:rPr>
          <w:rFonts w:cs="Akhbar MT"/>
          <w:color w:val="FF0000"/>
          <w:sz w:val="32"/>
          <w:szCs w:val="32"/>
          <w:rtl/>
        </w:rPr>
      </w:pPr>
      <w:r w:rsidRPr="00081D1E">
        <w:rPr>
          <w:rFonts w:cs="Akhbar MT"/>
          <w:color w:val="FF0000"/>
          <w:sz w:val="32"/>
          <w:szCs w:val="32"/>
          <w:rtl/>
        </w:rPr>
        <w:t>شرعية الحكم</w:t>
      </w:r>
      <w:r w:rsidRPr="00081D1E">
        <w:rPr>
          <w:rFonts w:cs="Akhbar MT" w:hint="cs"/>
          <w:color w:val="FF0000"/>
          <w:sz w:val="32"/>
          <w:szCs w:val="32"/>
          <w:rtl/>
        </w:rPr>
        <w:t xml:space="preserve"> والغباء السياسي لدى فاعليهما</w:t>
      </w:r>
    </w:p>
    <w:p w14:paraId="24F2ACD1" w14:textId="77777777" w:rsidR="00081D1E" w:rsidRPr="00081D1E" w:rsidRDefault="00081D1E" w:rsidP="00081D1E">
      <w:pPr>
        <w:pStyle w:val="Geenafstand"/>
        <w:bidi/>
        <w:jc w:val="center"/>
        <w:rPr>
          <w:rFonts w:eastAsia="Times New Roman" w:cs="Akhbar MT"/>
          <w:color w:val="FF0000"/>
          <w:sz w:val="32"/>
          <w:szCs w:val="32"/>
          <w:lang w:eastAsia="nl-NL"/>
        </w:rPr>
      </w:pPr>
    </w:p>
    <w:p w14:paraId="0843B240" w14:textId="77777777" w:rsidR="00081D1E" w:rsidRPr="00081D1E" w:rsidRDefault="00081D1E" w:rsidP="00081D1E">
      <w:pPr>
        <w:bidi/>
        <w:spacing w:line="240" w:lineRule="auto"/>
        <w:jc w:val="both"/>
        <w:rPr>
          <w:rFonts w:ascii="Traditional Arabic" w:hAnsi="Traditional Arabic" w:cs="Traditional Arabic"/>
          <w:b/>
          <w:bCs/>
          <w:sz w:val="28"/>
          <w:szCs w:val="28"/>
          <w:rtl/>
        </w:rPr>
      </w:pPr>
      <w:r w:rsidRPr="00081D1E">
        <w:rPr>
          <w:rFonts w:ascii="Traditional Arabic" w:hAnsi="Traditional Arabic" w:cs="Traditional Arabic" w:hint="cs"/>
          <w:b/>
          <w:bCs/>
          <w:sz w:val="28"/>
          <w:szCs w:val="28"/>
          <w:rtl/>
        </w:rPr>
        <w:t>في مجال الصراع السياسي شرعية الحاكم تكتسب أولا بالغلبة والأمر الواقع، ثم بتلبية مطالب الشعب تلبية حقيقية ملموسة وعاجلة وحاسمة وواضحة، ثم بإشراكه في تقرير مصيره وتسليمه مقاليد أمره.</w:t>
      </w:r>
    </w:p>
    <w:p w14:paraId="2819E631" w14:textId="77777777" w:rsidR="00081D1E" w:rsidRPr="00081D1E" w:rsidRDefault="00081D1E" w:rsidP="00081D1E">
      <w:pPr>
        <w:bidi/>
        <w:spacing w:line="240" w:lineRule="auto"/>
        <w:jc w:val="both"/>
        <w:rPr>
          <w:rFonts w:ascii="Traditional Arabic" w:hAnsi="Traditional Arabic" w:cs="Traditional Arabic"/>
          <w:b/>
          <w:bCs/>
          <w:sz w:val="28"/>
          <w:szCs w:val="28"/>
          <w:rtl/>
        </w:rPr>
      </w:pPr>
      <w:r w:rsidRPr="00081D1E">
        <w:rPr>
          <w:rFonts w:ascii="Traditional Arabic" w:hAnsi="Traditional Arabic" w:cs="Traditional Arabic" w:hint="cs"/>
          <w:b/>
          <w:bCs/>
          <w:sz w:val="28"/>
          <w:szCs w:val="28"/>
          <w:rtl/>
        </w:rPr>
        <w:t>جهلت جماعة انقلاب الصخيرات (سنة 71</w:t>
      </w:r>
      <w:r w:rsidRPr="00081D1E">
        <w:rPr>
          <w:rFonts w:ascii="Traditional Arabic" w:hAnsi="Traditional Arabic" w:cs="Traditional Arabic"/>
          <w:b/>
          <w:bCs/>
          <w:sz w:val="28"/>
          <w:szCs w:val="28"/>
        </w:rPr>
        <w:t xml:space="preserve"> 19</w:t>
      </w:r>
      <w:r w:rsidRPr="00081D1E">
        <w:rPr>
          <w:rFonts w:ascii="Traditional Arabic" w:hAnsi="Traditional Arabic" w:cs="Traditional Arabic" w:hint="cs"/>
          <w:b/>
          <w:bCs/>
          <w:sz w:val="28"/>
          <w:szCs w:val="28"/>
          <w:rtl/>
        </w:rPr>
        <w:t>) معنى الشرعية وظنت أنها تكتسب بتنازل الحسن الثاني عنها، وعندما اعتقلوه أخروا الحسم إلى أن ينقلوه لمقر الإذاعة كي يتنازل لهم عن الحكم وعن شرعيته التي فقدها بتغلبهم عليه، فكانت هزيمتهم وفقدوا الحكم وشرعيته الوهمية وحياتهم.</w:t>
      </w:r>
    </w:p>
    <w:p w14:paraId="04A0AE56" w14:textId="77777777" w:rsidR="00081D1E" w:rsidRPr="00081D1E" w:rsidRDefault="00081D1E" w:rsidP="00081D1E">
      <w:pPr>
        <w:bidi/>
        <w:spacing w:line="240" w:lineRule="auto"/>
        <w:jc w:val="both"/>
        <w:rPr>
          <w:rFonts w:ascii="Traditional Arabic" w:hAnsi="Traditional Arabic" w:cs="Traditional Arabic"/>
          <w:b/>
          <w:bCs/>
          <w:sz w:val="28"/>
          <w:szCs w:val="28"/>
          <w:rtl/>
        </w:rPr>
      </w:pPr>
      <w:r w:rsidRPr="00081D1E">
        <w:rPr>
          <w:rFonts w:ascii="Traditional Arabic" w:hAnsi="Traditional Arabic" w:cs="Traditional Arabic" w:hint="cs"/>
          <w:b/>
          <w:bCs/>
          <w:sz w:val="28"/>
          <w:szCs w:val="28"/>
          <w:rtl/>
        </w:rPr>
        <w:t>كذلك جهل إوفقير سنة</w:t>
      </w:r>
      <w:r w:rsidRPr="00081D1E">
        <w:rPr>
          <w:rFonts w:ascii="Traditional Arabic" w:hAnsi="Traditional Arabic" w:cs="Traditional Arabic"/>
          <w:b/>
          <w:bCs/>
          <w:sz w:val="28"/>
          <w:szCs w:val="28"/>
        </w:rPr>
        <w:t xml:space="preserve"> 1972 </w:t>
      </w:r>
      <w:r w:rsidRPr="00081D1E">
        <w:rPr>
          <w:rFonts w:ascii="Traditional Arabic" w:hAnsi="Traditional Arabic" w:cs="Traditional Arabic" w:hint="cs"/>
          <w:b/>
          <w:bCs/>
          <w:sz w:val="28"/>
          <w:szCs w:val="28"/>
          <w:rtl/>
        </w:rPr>
        <w:t>معنى شرعية الحكم فانتحل أولا النسب الشريف غطاء وتمهيدا لها، والنسب الشريف لم يعد وسيلة للوصول إلى الحكم لافتقاد أهله عصبية النسب كما قال ابن خلدون، ثم رام أن يسرقها بقتل الملك غِيلَةً ويعلن نفسه وصيا على ولي العهد، ثم يتخلص من ولي العهد ويعلن نفسه ملكا شرعيا، فجنى ثمرة جهله أن فقد حياته ونكبت أسرته.</w:t>
      </w:r>
    </w:p>
    <w:p w14:paraId="234CC620" w14:textId="77777777" w:rsidR="00081D1E" w:rsidRPr="00081D1E" w:rsidRDefault="00081D1E" w:rsidP="00081D1E">
      <w:pPr>
        <w:bidi/>
        <w:spacing w:line="240" w:lineRule="auto"/>
        <w:jc w:val="both"/>
        <w:rPr>
          <w:rFonts w:ascii="Traditional Arabic" w:hAnsi="Traditional Arabic" w:cs="Traditional Arabic"/>
          <w:b/>
          <w:bCs/>
          <w:sz w:val="28"/>
          <w:szCs w:val="28"/>
          <w:rtl/>
        </w:rPr>
      </w:pPr>
      <w:r w:rsidRPr="00081D1E">
        <w:rPr>
          <w:rFonts w:ascii="Traditional Arabic" w:hAnsi="Traditional Arabic" w:cs="Traditional Arabic" w:hint="cs"/>
          <w:b/>
          <w:bCs/>
          <w:sz w:val="28"/>
          <w:szCs w:val="28"/>
          <w:rtl/>
        </w:rPr>
        <w:t>عمر بن عبد العزيز رضي الله عنه، نال الملك بالوراثة والوراثة مطلقا ليست سبيلا لنيل الشرعية، هو يعرف ذلك لأنه فقيه وصادق، لذلك راح يثبت شرعيته بالإصلاح الناجز الحاسم الواضح، من غير أن يحصن نفسه أو تكون الغلبة، فاغتاله أهله من بني أمية واسترجعوا منه الحكم الاستبدادي الفاسد الذي أرادوه وآثروه.</w:t>
      </w:r>
    </w:p>
    <w:p w14:paraId="45FC79F9" w14:textId="53598BE5" w:rsidR="00081D1E" w:rsidRPr="00081D1E" w:rsidRDefault="00081D1E" w:rsidP="00081D1E">
      <w:pPr>
        <w:bidi/>
        <w:spacing w:after="0" w:line="240" w:lineRule="auto"/>
        <w:jc w:val="both"/>
        <w:rPr>
          <w:rFonts w:ascii="Traditional Arabic" w:eastAsia="Times New Roman" w:hAnsi="Traditional Arabic" w:cs="Traditional Arabic"/>
          <w:b/>
          <w:bCs/>
          <w:sz w:val="28"/>
          <w:szCs w:val="28"/>
          <w:lang w:eastAsia="nl-NL"/>
        </w:rPr>
      </w:pPr>
      <w:r w:rsidRPr="00081D1E">
        <w:rPr>
          <w:rFonts w:ascii="Traditional Arabic" w:hAnsi="Traditional Arabic" w:cs="Traditional Arabic" w:hint="cs"/>
          <w:b/>
          <w:bCs/>
          <w:sz w:val="28"/>
          <w:szCs w:val="28"/>
          <w:rtl/>
        </w:rPr>
        <w:t>مرة أخرى في مجال الصراع السياسي، ليست هناك إلا شرعية الغلبة والأمر الواقع الحاسم المكرس بالإصلاح الناجز العاجل الملموس الذي تظهر آثاره في حياة الأمة ويعقبه مباشرة تمكين الشعب من حكم  نفسه وتقرير أمره وتدبير حياته، وهو ما كان يمهد له الخليفة السادس عمر بن عبد العزيز رضي الله عنه من غير أن يحققه لافتقاده عنصر الغلبة.</w:t>
      </w:r>
    </w:p>
    <w:p w14:paraId="4D8E8FA4" w14:textId="77777777" w:rsidR="00081D1E" w:rsidRDefault="00081D1E"/>
    <w:sectPr w:rsidR="00081D1E" w:rsidSect="00665DD4">
      <w:headerReference w:type="default" r:id="rId5"/>
      <w:footerReference w:type="default" r:id="rId6"/>
      <w:pgSz w:w="11906" w:h="16838" w:code="9"/>
      <w:pgMar w:top="1418" w:right="1588" w:bottom="1474" w:left="158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9LT Riwaya">
    <w:altName w:val="Arial"/>
    <w:charset w:val="00"/>
    <w:family w:val="auto"/>
    <w:pitch w:val="variable"/>
    <w:sig w:usb0="A00020EF" w:usb1="D000205B" w:usb2="00000008" w:usb3="00000000" w:csb0="000000D3" w:csb1="00000000"/>
  </w:font>
  <w:font w:name="Lot">
    <w:panose1 w:val="00000000000000000000"/>
    <w:charset w:val="00"/>
    <w:family w:val="roman"/>
    <w:notTrueType/>
    <w:pitch w:val="default"/>
  </w:font>
  <w:font w:name="29LT Zarid Serif Rg">
    <w:altName w:val="Arial"/>
    <w:charset w:val="00"/>
    <w:family w:val="auto"/>
    <w:pitch w:val="variable"/>
    <w:sig w:usb0="A00020AF" w:usb1="80002057" w:usb2="00000008" w:usb3="00000000" w:csb0="000000D3" w:csb1="00000000"/>
  </w:font>
  <w:font w:name="Akhbar MT">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4492552"/>
      <w:docPartObj>
        <w:docPartGallery w:val="Page Numbers (Bottom of Page)"/>
        <w:docPartUnique/>
      </w:docPartObj>
    </w:sdtPr>
    <w:sdtEndPr>
      <w:rPr>
        <w:rFonts w:ascii="29LT Zarid Serif Rg" w:hAnsi="29LT Zarid Serif Rg" w:cs="29LT Zarid Serif Rg"/>
        <w:noProof/>
        <w:sz w:val="28"/>
        <w:szCs w:val="28"/>
      </w:rPr>
    </w:sdtEndPr>
    <w:sdtContent>
      <w:p w14:paraId="45F228C0" w14:textId="77777777" w:rsidR="00C50C67" w:rsidRPr="00C50C67" w:rsidRDefault="00081D1E">
        <w:pPr>
          <w:pStyle w:val="Voettekst"/>
          <w:jc w:val="center"/>
          <w:rPr>
            <w:rFonts w:ascii="29LT Zarid Serif Rg" w:hAnsi="29LT Zarid Serif Rg" w:cs="29LT Zarid Serif Rg"/>
            <w:sz w:val="28"/>
            <w:szCs w:val="28"/>
          </w:rPr>
        </w:pPr>
        <w:r w:rsidRPr="00C50C67">
          <w:rPr>
            <w:rFonts w:ascii="29LT Zarid Serif Rg" w:hAnsi="29LT Zarid Serif Rg" w:cs="29LT Zarid Serif Rg"/>
            <w:sz w:val="28"/>
            <w:szCs w:val="28"/>
          </w:rPr>
          <w:fldChar w:fldCharType="begin"/>
        </w:r>
        <w:r w:rsidRPr="00C50C67">
          <w:rPr>
            <w:rFonts w:ascii="29LT Zarid Serif Rg" w:hAnsi="29LT Zarid Serif Rg" w:cs="29LT Zarid Serif Rg"/>
            <w:sz w:val="28"/>
            <w:szCs w:val="28"/>
          </w:rPr>
          <w:instrText xml:space="preserve"> PAGE   \* MERGEFORMAT </w:instrText>
        </w:r>
        <w:r w:rsidRPr="00C50C67">
          <w:rPr>
            <w:rFonts w:ascii="29LT Zarid Serif Rg" w:hAnsi="29LT Zarid Serif Rg" w:cs="29LT Zarid Serif Rg"/>
            <w:sz w:val="28"/>
            <w:szCs w:val="28"/>
          </w:rPr>
          <w:fldChar w:fldCharType="separate"/>
        </w:r>
        <w:r w:rsidRPr="00C50C67">
          <w:rPr>
            <w:rFonts w:ascii="29LT Zarid Serif Rg" w:hAnsi="29LT Zarid Serif Rg" w:cs="29LT Zarid Serif Rg"/>
            <w:noProof/>
            <w:sz w:val="28"/>
            <w:szCs w:val="28"/>
          </w:rPr>
          <w:t>2</w:t>
        </w:r>
        <w:r w:rsidRPr="00C50C67">
          <w:rPr>
            <w:rFonts w:ascii="29LT Zarid Serif Rg" w:hAnsi="29LT Zarid Serif Rg" w:cs="29LT Zarid Serif Rg"/>
            <w:noProof/>
            <w:sz w:val="28"/>
            <w:szCs w:val="28"/>
          </w:rPr>
          <w:fldChar w:fldCharType="end"/>
        </w:r>
      </w:p>
    </w:sdtContent>
  </w:sdt>
  <w:p w14:paraId="76122F14" w14:textId="77777777" w:rsidR="00C50C67" w:rsidRDefault="00081D1E">
    <w:pPr>
      <w:pStyle w:val="Voettekst"/>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B15A7" w14:textId="77777777" w:rsidR="00244CD7" w:rsidRDefault="00081D1E">
    <w:pPr>
      <w:pStyle w:val="Koptekst"/>
    </w:pPr>
    <w:r>
      <w:rPr>
        <w:noProof/>
      </w:rPr>
      <w:drawing>
        <wp:anchor distT="0" distB="0" distL="114300" distR="114300" simplePos="0" relativeHeight="251659264" behindDoc="1" locked="0" layoutInCell="1" allowOverlap="1" wp14:anchorId="017A7AA7" wp14:editId="52C00D91">
          <wp:simplePos x="0" y="0"/>
          <wp:positionH relativeFrom="page">
            <wp:align>left</wp:align>
          </wp:positionH>
          <wp:positionV relativeFrom="paragraph">
            <wp:posOffset>-450215</wp:posOffset>
          </wp:positionV>
          <wp:extent cx="7569200" cy="10702970"/>
          <wp:effectExtent l="0" t="0" r="0" b="3175"/>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me1.png"/>
                  <pic:cNvPicPr/>
                </pic:nvPicPr>
                <pic:blipFill>
                  <a:blip r:embed="rId1">
                    <a:extLst>
                      <a:ext uri="{28A0092B-C50C-407E-A947-70E740481C1C}">
                        <a14:useLocalDpi xmlns:a14="http://schemas.microsoft.com/office/drawing/2010/main" val="0"/>
                      </a:ext>
                    </a:extLst>
                  </a:blip>
                  <a:stretch>
                    <a:fillRect/>
                  </a:stretch>
                </pic:blipFill>
                <pic:spPr>
                  <a:xfrm>
                    <a:off x="0" y="0"/>
                    <a:ext cx="7569200" cy="1070297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D1E"/>
    <w:rsid w:val="00081D1E"/>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ACB27"/>
  <w15:chartTrackingRefBased/>
  <w15:docId w15:val="{3A4562D1-4EEE-4706-90CB-A971D05B8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81D1E"/>
    <w:pPr>
      <w:spacing w:after="200" w:line="276" w:lineRule="auto"/>
    </w:pPr>
    <w:rPr>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081D1E"/>
    <w:pPr>
      <w:spacing w:after="0" w:line="240" w:lineRule="auto"/>
    </w:pPr>
  </w:style>
  <w:style w:type="paragraph" w:styleId="Koptekst">
    <w:name w:val="header"/>
    <w:basedOn w:val="Standaard"/>
    <w:link w:val="KoptekstChar"/>
    <w:uiPriority w:val="99"/>
    <w:unhideWhenUsed/>
    <w:rsid w:val="00081D1E"/>
    <w:pPr>
      <w:tabs>
        <w:tab w:val="center" w:pos="4320"/>
        <w:tab w:val="right" w:pos="8640"/>
      </w:tabs>
      <w:spacing w:after="0" w:line="240" w:lineRule="auto"/>
    </w:pPr>
    <w:rPr>
      <w:lang w:val="nl-NL"/>
    </w:rPr>
  </w:style>
  <w:style w:type="character" w:customStyle="1" w:styleId="KoptekstChar">
    <w:name w:val="Koptekst Char"/>
    <w:basedOn w:val="Standaardalinea-lettertype"/>
    <w:link w:val="Koptekst"/>
    <w:uiPriority w:val="99"/>
    <w:rsid w:val="00081D1E"/>
  </w:style>
  <w:style w:type="paragraph" w:styleId="Voettekst">
    <w:name w:val="footer"/>
    <w:basedOn w:val="Standaard"/>
    <w:link w:val="VoettekstChar"/>
    <w:uiPriority w:val="99"/>
    <w:unhideWhenUsed/>
    <w:rsid w:val="00081D1E"/>
    <w:pPr>
      <w:tabs>
        <w:tab w:val="center" w:pos="4320"/>
        <w:tab w:val="right" w:pos="8640"/>
      </w:tabs>
      <w:spacing w:after="0" w:line="240" w:lineRule="auto"/>
    </w:pPr>
    <w:rPr>
      <w:lang w:val="nl-NL"/>
    </w:rPr>
  </w:style>
  <w:style w:type="character" w:customStyle="1" w:styleId="VoettekstChar">
    <w:name w:val="Voettekst Char"/>
    <w:basedOn w:val="Standaardalinea-lettertype"/>
    <w:link w:val="Voettekst"/>
    <w:uiPriority w:val="99"/>
    <w:rsid w:val="00081D1E"/>
  </w:style>
  <w:style w:type="table" w:styleId="Tabelraster">
    <w:name w:val="Table Grid"/>
    <w:basedOn w:val="Standaardtabel"/>
    <w:uiPriority w:val="39"/>
    <w:rsid w:val="00081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224</Words>
  <Characters>1237</Characters>
  <Application>Microsoft Office Word</Application>
  <DocSecurity>0</DocSecurity>
  <Lines>10</Lines>
  <Paragraphs>2</Paragraphs>
  <ScaleCrop>false</ScaleCrop>
  <Company/>
  <LinksUpToDate>false</LinksUpToDate>
  <CharactersWithSpaces>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h.bakir@razis.nl</dc:creator>
  <cp:keywords/>
  <dc:description/>
  <cp:lastModifiedBy>h.bakir@razis.nl</cp:lastModifiedBy>
  <cp:revision>1</cp:revision>
  <dcterms:created xsi:type="dcterms:W3CDTF">2020-09-02T21:31:00Z</dcterms:created>
  <dcterms:modified xsi:type="dcterms:W3CDTF">2020-09-02T21:41:00Z</dcterms:modified>
</cp:coreProperties>
</file>